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广东省药师协会网站执业药师继续教育（网络远程教育）电脑端操作指南</w:t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（第四版）</w:t>
      </w:r>
      <w:bookmarkStart w:id="0" w:name="_GoBack"/>
      <w:bookmarkEnd w:id="0"/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val="en-US" w:eastAsia="zh-CN"/>
        </w:rPr>
        <w:t>搜索广东省药师协会（www.gdysxh.com），在首页直接点击【</w:t>
      </w:r>
      <w:r>
        <w:rPr>
          <w:rFonts w:hint="eastAsia"/>
          <w:color w:val="FF0000"/>
          <w:sz w:val="28"/>
          <w:szCs w:val="28"/>
          <w:lang w:val="en-US" w:eastAsia="zh-CN"/>
        </w:rPr>
        <w:t>广东省执业药师管理系统</w:t>
      </w:r>
      <w:r>
        <w:rPr>
          <w:rFonts w:hint="eastAsia"/>
          <w:sz w:val="28"/>
          <w:szCs w:val="28"/>
          <w:lang w:val="en-US" w:eastAsia="zh-CN"/>
        </w:rPr>
        <w:t>】。</w:t>
      </w:r>
    </w:p>
    <w:p>
      <w:pPr>
        <w:spacing w:line="240" w:lineRule="auto"/>
        <w:jc w:val="left"/>
      </w:pPr>
      <w:r>
        <w:drawing>
          <wp:inline distT="0" distB="0" distL="114300" distR="114300">
            <wp:extent cx="5266690" cy="3010535"/>
            <wp:effectExtent l="38100" t="38100" r="48260" b="5651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0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/>
          <w:lang w:val="en-US" w:eastAsia="zh-CN"/>
        </w:rPr>
      </w:pPr>
    </w:p>
    <w:p>
      <w:pPr>
        <w:spacing w:line="240" w:lineRule="auto"/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  <w:lang w:val="en-US" w:eastAsia="zh-CN"/>
        </w:rPr>
        <w:t>选择【</w:t>
      </w:r>
      <w:r>
        <w:rPr>
          <w:rFonts w:hint="eastAsia"/>
          <w:color w:val="FF0000"/>
          <w:sz w:val="28"/>
          <w:szCs w:val="28"/>
          <w:lang w:val="en-US" w:eastAsia="zh-CN"/>
        </w:rPr>
        <w:t>执业药师继续教育</w:t>
      </w:r>
      <w:r>
        <w:rPr>
          <w:rFonts w:hint="eastAsia"/>
          <w:sz w:val="28"/>
          <w:szCs w:val="28"/>
          <w:lang w:val="en-US" w:eastAsia="zh-CN"/>
        </w:rPr>
        <w:t>】进行登录。</w:t>
      </w:r>
    </w:p>
    <w:p>
      <w:pPr>
        <w:spacing w:line="240" w:lineRule="auto"/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2522220"/>
            <wp:effectExtent l="38100" t="38100" r="47625" b="495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2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  <w:highlight w:val="none"/>
          <w:lang w:val="en-US" w:eastAsia="zh-CN"/>
        </w:rPr>
        <w:t>在“个人登录”状态下，打开手机</w:t>
      </w:r>
      <w:r>
        <w:rPr>
          <w:rFonts w:hint="eastAsia"/>
          <w:sz w:val="28"/>
          <w:szCs w:val="28"/>
          <w:lang w:val="en-US" w:eastAsia="zh-CN"/>
        </w:rPr>
        <w:t>【</w:t>
      </w:r>
      <w:r>
        <w:rPr>
          <w:rFonts w:hint="eastAsia"/>
          <w:color w:val="FF0000"/>
          <w:sz w:val="28"/>
          <w:szCs w:val="28"/>
          <w:lang w:val="en-US" w:eastAsia="zh-CN"/>
        </w:rPr>
        <w:t>微信</w:t>
      </w:r>
      <w:r>
        <w:rPr>
          <w:rFonts w:hint="eastAsia"/>
          <w:sz w:val="28"/>
          <w:szCs w:val="28"/>
          <w:lang w:val="en-US" w:eastAsia="zh-CN"/>
        </w:rPr>
        <w:t xml:space="preserve">】点击右上角的 </w:t>
      </w:r>
      <w:r>
        <w:rPr>
          <w:rFonts w:hint="eastAsia"/>
          <w:color w:val="FF0000"/>
          <w:sz w:val="52"/>
          <w:szCs w:val="52"/>
          <w:lang w:val="en-US" w:eastAsia="zh-CN"/>
        </w:rPr>
        <w:t>+</w:t>
      </w:r>
      <w:r>
        <w:rPr>
          <w:rFonts w:hint="eastAsia"/>
          <w:color w:val="auto"/>
          <w:sz w:val="52"/>
          <w:szCs w:val="52"/>
          <w:lang w:val="en-US"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 xml:space="preserve"> 点击“扫一扫”，</w:t>
      </w:r>
      <w:r>
        <w:rPr>
          <w:rFonts w:hint="eastAsia"/>
          <w:sz w:val="28"/>
          <w:szCs w:val="28"/>
          <w:highlight w:val="none"/>
          <w:lang w:val="en-US" w:eastAsia="zh-CN"/>
        </w:rPr>
        <w:t>扫左下图的二维码，登录到广东政府服务网，页面见右下图，点击“立即登录”后</w:t>
      </w:r>
      <w:r>
        <w:rPr>
          <w:rFonts w:hint="eastAsia"/>
          <w:sz w:val="28"/>
          <w:szCs w:val="28"/>
          <w:lang w:val="en-US" w:eastAsia="zh-CN"/>
        </w:rPr>
        <w:t>按照</w:t>
      </w:r>
      <w:r>
        <w:rPr>
          <w:rFonts w:hint="eastAsia"/>
          <w:color w:val="FF0000"/>
          <w:sz w:val="28"/>
          <w:szCs w:val="28"/>
          <w:lang w:val="en-US" w:eastAsia="zh-CN"/>
        </w:rPr>
        <w:t>粤省事小程序</w:t>
      </w:r>
      <w:r>
        <w:rPr>
          <w:rFonts w:hint="eastAsia"/>
          <w:sz w:val="28"/>
          <w:szCs w:val="28"/>
          <w:lang w:val="en-US" w:eastAsia="zh-CN"/>
        </w:rPr>
        <w:t>要求进行操作。（</w:t>
      </w:r>
      <w:r>
        <w:rPr>
          <w:rFonts w:hint="eastAsia"/>
          <w:color w:val="FF0000"/>
          <w:sz w:val="28"/>
          <w:szCs w:val="28"/>
          <w:lang w:val="en-US" w:eastAsia="zh-CN"/>
        </w:rPr>
        <w:t>务必选择个人登录</w:t>
      </w:r>
      <w:r>
        <w:rPr>
          <w:rFonts w:hint="eastAsia"/>
          <w:sz w:val="28"/>
          <w:szCs w:val="28"/>
          <w:lang w:val="en-US" w:eastAsia="zh-CN"/>
        </w:rPr>
        <w:t xml:space="preserve">）。  </w:t>
      </w:r>
    </w:p>
    <w:p>
      <w:pPr>
        <w:spacing w:line="240" w:lineRule="auto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541905" cy="3228975"/>
            <wp:effectExtent l="38100" t="38100" r="48895" b="476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228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28875" cy="3248025"/>
            <wp:effectExtent l="38100" t="38100" r="47625" b="47625"/>
            <wp:docPr id="3" name="图片 3" descr="967eee39bb840eb9ec3b7d527ec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7eee39bb840eb9ec3b7d527ec2461"/>
                    <pic:cNvPicPr>
                      <a:picLocks noChangeAspect="1"/>
                    </pic:cNvPicPr>
                  </pic:nvPicPr>
                  <pic:blipFill>
                    <a:blip r:embed="rId7"/>
                    <a:srcRect t="3699" b="3028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480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33320" cy="3574415"/>
            <wp:effectExtent l="38100" t="38100" r="43180" b="45085"/>
            <wp:docPr id="14" name="图片 14" descr="4a6baf2672418dd36f0a12e6c7ae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a6baf2672418dd36f0a12e6c7ae80f"/>
                    <pic:cNvPicPr>
                      <a:picLocks noChangeAspect="1"/>
                    </pic:cNvPicPr>
                  </pic:nvPicPr>
                  <pic:blipFill>
                    <a:blip r:embed="rId8"/>
                    <a:srcRect t="3115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57441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88895" cy="3577590"/>
            <wp:effectExtent l="38100" t="38100" r="40005" b="41910"/>
            <wp:docPr id="15" name="图片 15" descr="7c62031acbe01449bc034a5f3c5e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c62031acbe01449bc034a5f3c5eb05"/>
                    <pic:cNvPicPr>
                      <a:picLocks noChangeAspect="1"/>
                    </pic:cNvPicPr>
                  </pic:nvPicPr>
                  <pic:blipFill>
                    <a:blip r:embed="rId9"/>
                    <a:srcRect t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57759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4、登录成功后，完善个人信息，确保真实准确填写。如有疑问或修改信息，请致电：020-37886910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3223895"/>
            <wp:effectExtent l="38100" t="38100" r="48260" b="5270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3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5、选择【</w:t>
      </w:r>
      <w:r>
        <w:rPr>
          <w:rFonts w:hint="eastAsia"/>
          <w:color w:val="FF0000"/>
          <w:sz w:val="28"/>
          <w:szCs w:val="28"/>
          <w:lang w:val="en-US" w:eastAsia="zh-CN"/>
        </w:rPr>
        <w:t>更换个人头像</w:t>
      </w:r>
      <w:r>
        <w:rPr>
          <w:rFonts w:hint="eastAsia"/>
          <w:sz w:val="28"/>
          <w:szCs w:val="28"/>
          <w:lang w:val="en-US" w:eastAsia="zh-CN"/>
        </w:rPr>
        <w:t>】，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按照要求上传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本人近期头像照片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3065145"/>
            <wp:effectExtent l="38100" t="38100" r="48260" b="400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5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6、选择【</w:t>
      </w:r>
      <w:r>
        <w:rPr>
          <w:rFonts w:hint="eastAsia"/>
          <w:color w:val="FF0000"/>
          <w:sz w:val="28"/>
          <w:szCs w:val="28"/>
          <w:lang w:val="en-US" w:eastAsia="zh-CN"/>
        </w:rPr>
        <w:t>继续教育报名</w:t>
      </w:r>
      <w:r>
        <w:rPr>
          <w:rFonts w:hint="eastAsia"/>
          <w:color w:val="auto"/>
          <w:sz w:val="28"/>
          <w:szCs w:val="28"/>
          <w:lang w:val="en-US" w:eastAsia="zh-CN"/>
        </w:rPr>
        <w:t>】或【</w:t>
      </w:r>
      <w:r>
        <w:rPr>
          <w:rFonts w:hint="eastAsia"/>
          <w:color w:val="FF0000"/>
          <w:sz w:val="28"/>
          <w:szCs w:val="28"/>
          <w:lang w:val="en-US" w:eastAsia="zh-CN"/>
        </w:rPr>
        <w:t>报考继续教育</w:t>
      </w:r>
      <w:r>
        <w:rPr>
          <w:rFonts w:hint="eastAsia"/>
          <w:sz w:val="28"/>
          <w:szCs w:val="28"/>
          <w:lang w:val="en-US" w:eastAsia="zh-CN"/>
        </w:rPr>
        <w:t>】，点击【</w:t>
      </w:r>
      <w:r>
        <w:rPr>
          <w:rFonts w:hint="eastAsia"/>
          <w:color w:val="FF0000"/>
          <w:sz w:val="28"/>
          <w:szCs w:val="28"/>
          <w:lang w:val="en-US" w:eastAsia="zh-CN"/>
        </w:rPr>
        <w:t>专业课</w:t>
      </w:r>
      <w:r>
        <w:rPr>
          <w:rFonts w:hint="eastAsia"/>
          <w:sz w:val="28"/>
          <w:szCs w:val="28"/>
          <w:lang w:val="en-US" w:eastAsia="zh-CN"/>
        </w:rPr>
        <w:t>】。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3335655"/>
            <wp:effectExtent l="38100" t="38100" r="51435" b="552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35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选择【</w:t>
      </w:r>
      <w:r>
        <w:rPr>
          <w:rFonts w:hint="eastAsia"/>
          <w:color w:val="FF0000"/>
          <w:sz w:val="28"/>
          <w:szCs w:val="28"/>
          <w:lang w:val="en-US" w:eastAsia="zh-CN"/>
        </w:rPr>
        <w:t>广东省药师协会</w:t>
      </w:r>
      <w:r>
        <w:rPr>
          <w:rFonts w:hint="eastAsia"/>
          <w:sz w:val="28"/>
          <w:szCs w:val="28"/>
          <w:lang w:val="en-US" w:eastAsia="zh-CN"/>
        </w:rPr>
        <w:t>】，点击需要学习的年份，然后点击【</w:t>
      </w:r>
      <w:r>
        <w:rPr>
          <w:rFonts w:hint="eastAsia"/>
          <w:color w:val="FF0000"/>
          <w:sz w:val="28"/>
          <w:szCs w:val="28"/>
          <w:lang w:val="en-US" w:eastAsia="zh-CN"/>
        </w:rPr>
        <w:t>确认报名</w:t>
      </w:r>
      <w:r>
        <w:rPr>
          <w:rFonts w:hint="eastAsia"/>
          <w:sz w:val="28"/>
          <w:szCs w:val="28"/>
          <w:lang w:val="en-US" w:eastAsia="zh-CN"/>
        </w:rPr>
        <w:t>】按钮，按照提示再次【</w:t>
      </w:r>
      <w:r>
        <w:rPr>
          <w:rFonts w:hint="eastAsia"/>
          <w:color w:val="FF0000"/>
          <w:sz w:val="28"/>
          <w:szCs w:val="28"/>
          <w:lang w:val="en-US" w:eastAsia="zh-CN"/>
        </w:rPr>
        <w:t>确定</w:t>
      </w:r>
      <w:r>
        <w:rPr>
          <w:rFonts w:hint="eastAsia"/>
          <w:sz w:val="28"/>
          <w:szCs w:val="28"/>
          <w:lang w:val="en-US" w:eastAsia="zh-CN"/>
        </w:rPr>
        <w:t>】即可。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注意：必须选择施教机构点击需要学习的年份（可以一次性选择多个年份），在对应的施教机构网站才会有相应课程显示。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705100"/>
            <wp:effectExtent l="38100" t="38100" r="48260" b="3810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3037205"/>
            <wp:effectExtent l="38100" t="38100" r="44450" b="4889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7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注意：必须选择施教机构点击需要学习的年份（可以一次性选择多个年份），在对应的施教机构网站才会有相应课程显示。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例子1：在管理系统选择了广东省药师协会2021年，在协会学习系统会显示2021学年的课程，其他年份不会显示。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例子2：在管理系统选择了广东省药师协会2021、2020、2019年，在协会学习系统会显示2021、2020、2019学年的课程，其他年份不会显示。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755900"/>
            <wp:effectExtent l="38100" t="38100" r="49530" b="444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8、选择【</w:t>
      </w:r>
      <w:r>
        <w:rPr>
          <w:rFonts w:hint="eastAsia"/>
          <w:color w:val="FF0000"/>
          <w:sz w:val="28"/>
          <w:szCs w:val="28"/>
          <w:lang w:val="en-US" w:eastAsia="zh-CN"/>
        </w:rPr>
        <w:t>我的委托书</w:t>
      </w:r>
      <w:r>
        <w:rPr>
          <w:rFonts w:hint="eastAsia"/>
          <w:sz w:val="28"/>
          <w:szCs w:val="28"/>
          <w:lang w:val="en-US" w:eastAsia="zh-CN"/>
        </w:rPr>
        <w:t>】，仔细阅读最下方“</w:t>
      </w:r>
      <w:r>
        <w:rPr>
          <w:rFonts w:hint="eastAsia"/>
          <w:color w:val="FF0000"/>
          <w:sz w:val="28"/>
          <w:szCs w:val="28"/>
          <w:lang w:val="en-US" w:eastAsia="zh-CN"/>
        </w:rPr>
        <w:t>上传流程</w:t>
      </w:r>
      <w:r>
        <w:rPr>
          <w:rFonts w:hint="eastAsia"/>
          <w:sz w:val="28"/>
          <w:szCs w:val="28"/>
          <w:lang w:val="en-US" w:eastAsia="zh-CN"/>
        </w:rPr>
        <w:t>”，然后点击【</w:t>
      </w:r>
      <w:r>
        <w:rPr>
          <w:rFonts w:hint="eastAsia"/>
          <w:color w:val="FF0000"/>
          <w:sz w:val="28"/>
          <w:szCs w:val="28"/>
          <w:lang w:val="en-US" w:eastAsia="zh-CN"/>
        </w:rPr>
        <w:t>下载2021版委托书</w:t>
      </w:r>
      <w:r>
        <w:rPr>
          <w:rFonts w:hint="eastAsia"/>
          <w:sz w:val="28"/>
          <w:szCs w:val="28"/>
          <w:lang w:val="en-US" w:eastAsia="zh-CN"/>
        </w:rPr>
        <w:t>】。</w:t>
      </w:r>
      <w:r>
        <w:drawing>
          <wp:inline distT="0" distB="0" distL="114300" distR="114300">
            <wp:extent cx="5263515" cy="3896360"/>
            <wp:effectExtent l="38100" t="38100" r="51435" b="469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96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9、委托书准备好之后，点击【</w:t>
      </w:r>
      <w:r>
        <w:rPr>
          <w:rFonts w:hint="eastAsia"/>
          <w:color w:val="FF0000"/>
          <w:sz w:val="28"/>
          <w:szCs w:val="28"/>
          <w:lang w:val="en-US" w:eastAsia="zh-CN"/>
        </w:rPr>
        <w:t>新建委托书</w:t>
      </w:r>
      <w:r>
        <w:rPr>
          <w:rFonts w:hint="eastAsia"/>
          <w:sz w:val="28"/>
          <w:szCs w:val="28"/>
          <w:lang w:val="en-US" w:eastAsia="zh-CN"/>
        </w:rPr>
        <w:t>】或【</w:t>
      </w:r>
      <w:r>
        <w:rPr>
          <w:rFonts w:hint="eastAsia"/>
          <w:color w:val="FF0000"/>
          <w:sz w:val="28"/>
          <w:szCs w:val="28"/>
          <w:lang w:val="en-US" w:eastAsia="zh-CN"/>
        </w:rPr>
        <w:t>提交委托书</w:t>
      </w:r>
      <w:r>
        <w:rPr>
          <w:rFonts w:hint="eastAsia"/>
          <w:sz w:val="28"/>
          <w:szCs w:val="28"/>
          <w:lang w:val="en-US" w:eastAsia="zh-CN"/>
        </w:rPr>
        <w:t>】，填写开票资料，点击【</w:t>
      </w:r>
      <w:r>
        <w:rPr>
          <w:rFonts w:hint="eastAsia"/>
          <w:color w:val="FF0000"/>
          <w:sz w:val="28"/>
          <w:szCs w:val="28"/>
          <w:lang w:val="en-US" w:eastAsia="zh-CN"/>
        </w:rPr>
        <w:t>上传</w:t>
      </w:r>
      <w:r>
        <w:rPr>
          <w:rFonts w:hint="eastAsia"/>
          <w:sz w:val="28"/>
          <w:szCs w:val="28"/>
          <w:lang w:val="en-US" w:eastAsia="zh-CN"/>
        </w:rPr>
        <w:t>】委托书，然后点击【</w:t>
      </w:r>
      <w:r>
        <w:rPr>
          <w:rFonts w:hint="eastAsia"/>
          <w:color w:val="FF0000"/>
          <w:sz w:val="28"/>
          <w:szCs w:val="28"/>
          <w:lang w:val="en-US" w:eastAsia="zh-CN"/>
        </w:rPr>
        <w:t>确定</w:t>
      </w:r>
      <w:r>
        <w:rPr>
          <w:rFonts w:hint="eastAsia"/>
          <w:sz w:val="28"/>
          <w:szCs w:val="28"/>
          <w:lang w:val="en-US" w:eastAsia="zh-CN"/>
        </w:rPr>
        <w:t>】。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929255"/>
            <wp:effectExtent l="38100" t="38100" r="41910" b="425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10、委托书提交成功后，1个工作日内审核，收到审核结果</w:t>
      </w:r>
      <w:r>
        <w:rPr>
          <w:rFonts w:hint="eastAsia"/>
          <w:color w:val="FF0000"/>
          <w:sz w:val="28"/>
          <w:szCs w:val="28"/>
          <w:lang w:val="en-US" w:eastAsia="zh-CN"/>
        </w:rPr>
        <w:t>短信通知</w:t>
      </w:r>
      <w:r>
        <w:rPr>
          <w:rFonts w:hint="eastAsia"/>
          <w:sz w:val="28"/>
          <w:szCs w:val="28"/>
          <w:lang w:val="en-US" w:eastAsia="zh-CN"/>
        </w:rPr>
        <w:t>后，再次登录系统查看审核状态。</w:t>
      </w:r>
    </w:p>
    <w:p>
      <w:pPr>
        <w:jc w:val="left"/>
      </w:pPr>
      <w:r>
        <w:rPr>
          <w:rFonts w:hint="eastAsia"/>
          <w:sz w:val="28"/>
          <w:szCs w:val="28"/>
          <w:lang w:val="en-US" w:eastAsia="zh-CN"/>
        </w:rPr>
        <w:t>注意：（1）如</w:t>
      </w:r>
      <w:r>
        <w:rPr>
          <w:rFonts w:hint="eastAsia"/>
          <w:color w:val="FF0000"/>
          <w:sz w:val="28"/>
          <w:szCs w:val="28"/>
          <w:lang w:val="en-US" w:eastAsia="zh-CN"/>
        </w:rPr>
        <w:t>委托书状态显示“生效中”</w:t>
      </w:r>
      <w:r>
        <w:rPr>
          <w:rFonts w:hint="eastAsia"/>
          <w:sz w:val="28"/>
          <w:szCs w:val="28"/>
          <w:lang w:val="en-US" w:eastAsia="zh-CN"/>
        </w:rPr>
        <w:t>，直接进行下一步即可。</w:t>
      </w:r>
      <w:r>
        <w:drawing>
          <wp:inline distT="0" distB="0" distL="114300" distR="114300">
            <wp:extent cx="5268595" cy="2305685"/>
            <wp:effectExtent l="38100" t="38100" r="46355" b="565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5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</w:t>
      </w:r>
      <w:r>
        <w:rPr>
          <w:rFonts w:hint="eastAsia"/>
          <w:color w:val="FF0000"/>
          <w:sz w:val="28"/>
          <w:szCs w:val="28"/>
          <w:lang w:val="en-US" w:eastAsia="zh-CN"/>
        </w:rPr>
        <w:t>状态显示“审核不通过”</w:t>
      </w:r>
      <w:r>
        <w:rPr>
          <w:rFonts w:hint="eastAsia"/>
          <w:sz w:val="28"/>
          <w:szCs w:val="28"/>
          <w:lang w:val="en-US" w:eastAsia="zh-CN"/>
        </w:rPr>
        <w:t>，点击【</w:t>
      </w:r>
      <w:r>
        <w:rPr>
          <w:rFonts w:hint="eastAsia"/>
          <w:color w:val="FF0000"/>
          <w:sz w:val="28"/>
          <w:szCs w:val="28"/>
          <w:lang w:val="en-US" w:eastAsia="zh-CN"/>
        </w:rPr>
        <w:t>查看原因</w:t>
      </w:r>
      <w:r>
        <w:rPr>
          <w:rFonts w:hint="eastAsia"/>
          <w:sz w:val="28"/>
          <w:szCs w:val="28"/>
          <w:lang w:val="en-US" w:eastAsia="zh-CN"/>
        </w:rPr>
        <w:t>】，按照退回意见要求进行修改，重新提交即可。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065655"/>
            <wp:effectExtent l="38100" t="38100" r="40640" b="488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11、再次点击【</w:t>
      </w:r>
      <w:r>
        <w:rPr>
          <w:rFonts w:hint="eastAsia"/>
          <w:color w:val="FF0000"/>
          <w:sz w:val="28"/>
          <w:szCs w:val="28"/>
          <w:lang w:val="en-US" w:eastAsia="zh-CN"/>
        </w:rPr>
        <w:t>选择课程</w:t>
      </w:r>
      <w:r>
        <w:rPr>
          <w:rFonts w:hint="eastAsia"/>
          <w:sz w:val="28"/>
          <w:szCs w:val="28"/>
          <w:lang w:val="en-US" w:eastAsia="zh-CN"/>
        </w:rPr>
        <w:t>】，根据自身需要，选择【</w:t>
      </w:r>
      <w:r>
        <w:rPr>
          <w:rFonts w:hint="eastAsia"/>
          <w:color w:val="FF0000"/>
          <w:sz w:val="28"/>
          <w:szCs w:val="28"/>
          <w:lang w:val="en-US" w:eastAsia="zh-CN"/>
        </w:rPr>
        <w:t>课程学年</w:t>
      </w:r>
      <w:r>
        <w:rPr>
          <w:rFonts w:hint="eastAsia"/>
          <w:sz w:val="28"/>
          <w:szCs w:val="28"/>
          <w:lang w:val="en-US" w:eastAsia="zh-CN"/>
        </w:rPr>
        <w:t>】，然后点击【</w:t>
      </w:r>
      <w:r>
        <w:rPr>
          <w:rFonts w:hint="eastAsia"/>
          <w:color w:val="FF0000"/>
          <w:sz w:val="28"/>
          <w:szCs w:val="28"/>
          <w:lang w:val="en-US" w:eastAsia="zh-CN"/>
        </w:rPr>
        <w:t>确认报名</w:t>
      </w:r>
      <w:r>
        <w:rPr>
          <w:rFonts w:hint="eastAsia"/>
          <w:sz w:val="28"/>
          <w:szCs w:val="28"/>
          <w:lang w:val="en-US" w:eastAsia="zh-CN"/>
        </w:rPr>
        <w:t>】按钮即可（</w:t>
      </w:r>
      <w:r>
        <w:rPr>
          <w:rFonts w:hint="eastAsia"/>
          <w:color w:val="00B0F0"/>
          <w:sz w:val="28"/>
          <w:szCs w:val="28"/>
          <w:lang w:val="en-US" w:eastAsia="zh-CN"/>
        </w:rPr>
        <w:t>根据相关政策规定，执业药师自拿证当年（资格证书批准日期次年）开始，每年一次继续教育</w:t>
      </w:r>
      <w:r>
        <w:rPr>
          <w:rFonts w:hint="eastAsia"/>
          <w:sz w:val="28"/>
          <w:szCs w:val="28"/>
          <w:lang w:val="en-US" w:eastAsia="zh-CN"/>
        </w:rPr>
        <w:t>）。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733165"/>
            <wp:effectExtent l="38100" t="38100" r="49530" b="387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3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复核课程年份和开票资料，填写电子邮箱，点击【</w:t>
      </w:r>
      <w:r>
        <w:rPr>
          <w:rFonts w:hint="eastAsia"/>
          <w:color w:val="FF0000"/>
          <w:sz w:val="28"/>
          <w:szCs w:val="28"/>
          <w:lang w:val="en-US" w:eastAsia="zh-CN"/>
        </w:rPr>
        <w:t>立即结算</w:t>
      </w:r>
      <w:r>
        <w:rPr>
          <w:rFonts w:hint="eastAsia"/>
          <w:sz w:val="28"/>
          <w:szCs w:val="28"/>
          <w:lang w:val="en-US" w:eastAsia="zh-CN"/>
        </w:rPr>
        <w:t>】。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如需开具增值税普通发票（纸质）或增值税专用发票请在缴费前联系工作人员。</w:t>
      </w:r>
    </w:p>
    <w:p>
      <w:r>
        <w:drawing>
          <wp:inline distT="0" distB="0" distL="114300" distR="114300">
            <wp:extent cx="5273675" cy="3560445"/>
            <wp:effectExtent l="38100" t="38100" r="41275" b="4000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0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13、再次复核开票资料、电子邮箱，点击【</w:t>
      </w:r>
      <w:r>
        <w:rPr>
          <w:rFonts w:hint="eastAsia"/>
          <w:color w:val="FF0000"/>
          <w:sz w:val="28"/>
          <w:szCs w:val="28"/>
          <w:lang w:val="en-US" w:eastAsia="zh-CN"/>
        </w:rPr>
        <w:t>确定</w:t>
      </w:r>
      <w:r>
        <w:rPr>
          <w:rFonts w:hint="eastAsia"/>
          <w:sz w:val="28"/>
          <w:szCs w:val="28"/>
          <w:lang w:val="en-US" w:eastAsia="zh-CN"/>
        </w:rPr>
        <w:t>】即可。</w:t>
      </w:r>
    </w:p>
    <w:p>
      <w:r>
        <w:drawing>
          <wp:inline distT="0" distB="0" distL="114300" distR="114300">
            <wp:extent cx="5270500" cy="3683635"/>
            <wp:effectExtent l="38100" t="38100" r="44450" b="5016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3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14、支付成功后，选择【</w:t>
      </w:r>
      <w:r>
        <w:rPr>
          <w:rFonts w:hint="eastAsia"/>
          <w:color w:val="FF0000"/>
          <w:sz w:val="28"/>
          <w:szCs w:val="28"/>
          <w:lang w:val="en-US" w:eastAsia="zh-CN"/>
        </w:rPr>
        <w:t>我的课程</w:t>
      </w:r>
      <w:r>
        <w:rPr>
          <w:rFonts w:hint="eastAsia"/>
          <w:sz w:val="28"/>
          <w:szCs w:val="28"/>
          <w:lang w:val="en-US" w:eastAsia="zh-CN"/>
        </w:rPr>
        <w:t>】，点击【</w:t>
      </w:r>
      <w:r>
        <w:rPr>
          <w:rFonts w:hint="eastAsia"/>
          <w:color w:val="FF0000"/>
          <w:sz w:val="28"/>
          <w:szCs w:val="28"/>
          <w:lang w:val="en-US" w:eastAsia="zh-CN"/>
        </w:rPr>
        <w:t>展开课件</w:t>
      </w:r>
      <w:r>
        <w:rPr>
          <w:rFonts w:hint="eastAsia"/>
          <w:sz w:val="28"/>
          <w:szCs w:val="28"/>
          <w:lang w:val="en-US" w:eastAsia="zh-CN"/>
        </w:rPr>
        <w:t>】进行学习，</w:t>
      </w:r>
      <w:r>
        <w:rPr>
          <w:rFonts w:hint="eastAsia"/>
          <w:color w:val="FF0000"/>
          <w:sz w:val="28"/>
          <w:szCs w:val="28"/>
          <w:lang w:val="en-US" w:eastAsia="zh-CN"/>
        </w:rPr>
        <w:t>课件首次学习不能进行快进。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3326765"/>
            <wp:effectExtent l="38100" t="38100" r="43180" b="4508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6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15、根据药监局相关要求，首次学习，需要按照提示先进行人脸采集。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意：（1）系统更新后，首次登录学习，需要进入人脸采集。（2）每个课件学习期间会随机进行人脸识别。（3）课件不能进行快进。（4）所选择的课件必须全部看完才能进行在线考试。（5）如电脑无摄像头，可以扫码下载协会APP进行学习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4082415"/>
            <wp:effectExtent l="38100" t="38100" r="52070" b="514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82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16、全部课程学习完成，点击【</w:t>
      </w:r>
      <w:r>
        <w:rPr>
          <w:rFonts w:hint="eastAsia"/>
          <w:color w:val="FF0000"/>
          <w:sz w:val="28"/>
          <w:szCs w:val="28"/>
          <w:lang w:val="en-US" w:eastAsia="zh-CN"/>
        </w:rPr>
        <w:t>在线考试</w:t>
      </w:r>
      <w:r>
        <w:rPr>
          <w:rFonts w:hint="eastAsia"/>
          <w:sz w:val="28"/>
          <w:szCs w:val="28"/>
          <w:lang w:val="en-US" w:eastAsia="zh-CN"/>
        </w:rPr>
        <w:t>】进行考试，每次考试从题库中随机抽取50道题目进行考试，60分及格，考试期间会进行随机人脸识别。考试通过后</w:t>
      </w:r>
      <w:r>
        <w:rPr>
          <w:rFonts w:hint="eastAsia"/>
          <w:color w:val="FF0000"/>
          <w:sz w:val="28"/>
          <w:szCs w:val="28"/>
          <w:lang w:val="en-US" w:eastAsia="zh-CN"/>
        </w:rPr>
        <w:t>等待审核</w:t>
      </w:r>
      <w:r>
        <w:rPr>
          <w:rFonts w:hint="eastAsia"/>
          <w:sz w:val="28"/>
          <w:szCs w:val="28"/>
          <w:lang w:val="en-US" w:eastAsia="zh-CN"/>
        </w:rPr>
        <w:t>即可获得学分，生成学分记录及证明。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3430270"/>
            <wp:effectExtent l="38100" t="38100" r="43815" b="558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0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17、</w:t>
      </w:r>
      <w:r>
        <w:rPr>
          <w:rFonts w:hint="eastAsia"/>
          <w:color w:val="FF0000"/>
          <w:sz w:val="28"/>
          <w:szCs w:val="28"/>
          <w:lang w:val="en-US" w:eastAsia="zh-CN"/>
        </w:rPr>
        <w:t>考试通过后，等待1个工作日进行审核</w:t>
      </w:r>
      <w:r>
        <w:rPr>
          <w:rFonts w:hint="eastAsia"/>
          <w:sz w:val="28"/>
          <w:szCs w:val="28"/>
          <w:lang w:val="en-US" w:eastAsia="zh-CN"/>
        </w:rPr>
        <w:t>，审核通过后，可以登录协会网站，点击【</w:t>
      </w:r>
      <w:r>
        <w:rPr>
          <w:rFonts w:hint="eastAsia"/>
          <w:color w:val="FF0000"/>
          <w:sz w:val="28"/>
          <w:szCs w:val="28"/>
          <w:lang w:val="en-US" w:eastAsia="zh-CN"/>
        </w:rPr>
        <w:t>我的学分</w:t>
      </w:r>
      <w:r>
        <w:rPr>
          <w:rFonts w:hint="eastAsia"/>
          <w:sz w:val="28"/>
          <w:szCs w:val="28"/>
          <w:lang w:val="en-US" w:eastAsia="zh-CN"/>
        </w:rPr>
        <w:t>】可以查看历年在本网站报名执业药师继续教育学分情况。注意：如需打印学分证明，选择【</w:t>
      </w:r>
      <w:r>
        <w:rPr>
          <w:rFonts w:hint="eastAsia"/>
          <w:color w:val="FF0000"/>
          <w:sz w:val="28"/>
          <w:szCs w:val="28"/>
          <w:lang w:val="en-US" w:eastAsia="zh-CN"/>
        </w:rPr>
        <w:t>打印学分证明</w:t>
      </w:r>
      <w:r>
        <w:rPr>
          <w:rFonts w:hint="eastAsia"/>
          <w:sz w:val="28"/>
          <w:szCs w:val="28"/>
          <w:lang w:val="en-US" w:eastAsia="zh-CN"/>
        </w:rPr>
        <w:t>】即可（目前只能在线打印），注意：</w:t>
      </w:r>
      <w:r>
        <w:rPr>
          <w:rFonts w:hint="eastAsia"/>
          <w:color w:val="FF0000"/>
          <w:sz w:val="28"/>
          <w:szCs w:val="28"/>
          <w:lang w:val="en-US" w:eastAsia="zh-CN"/>
        </w:rPr>
        <w:t>根据相关政策规定，本学分证明全国通用。执业药师在广东省内办理注册，无需打印学分证明</w:t>
      </w:r>
      <w:r>
        <w:rPr>
          <w:rFonts w:hint="eastAsia"/>
          <w:color w:val="auto"/>
          <w:sz w:val="28"/>
          <w:szCs w:val="28"/>
          <w:lang w:val="en-US" w:eastAsia="zh-CN"/>
        </w:rPr>
        <w:t>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1561465"/>
            <wp:effectExtent l="38100" t="38100" r="49530" b="387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61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spacing w:line="240" w:lineRule="auto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spacing w:line="240" w:lineRule="auto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F4540E"/>
    <w:multiLevelType w:val="singleLevel"/>
    <w:tmpl w:val="06F4540E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C397B96"/>
    <w:multiLevelType w:val="singleLevel"/>
    <w:tmpl w:val="0C397B96"/>
    <w:lvl w:ilvl="0" w:tentative="0">
      <w:start w:val="7"/>
      <w:numFmt w:val="decimal"/>
      <w:suff w:val="nothing"/>
      <w:lvlText w:val="%1、"/>
      <w:lvlJc w:val="left"/>
    </w:lvl>
  </w:abstractNum>
  <w:abstractNum w:abstractNumId="2">
    <w:nsid w:val="15916F37"/>
    <w:multiLevelType w:val="singleLevel"/>
    <w:tmpl w:val="15916F37"/>
    <w:lvl w:ilvl="0" w:tentative="0">
      <w:start w:val="1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8F0117"/>
    <w:rsid w:val="0A773670"/>
    <w:rsid w:val="14311DFF"/>
    <w:rsid w:val="148F0117"/>
    <w:rsid w:val="21330F05"/>
    <w:rsid w:val="3F6D2BFF"/>
    <w:rsid w:val="6A986528"/>
    <w:rsid w:val="7B5B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2021-07-11T10:16:00Z</dcterms:created>
  <dc:creator>The hollow man</dc:creator>
  <cp:lastModifiedBy>The hollow man</cp:lastModifiedBy>
  <dcterms:modified xsi:type="dcterms:W3CDTF">2021-07-13T02:39:01Z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F053F8AD83FE42FCB09919325CA872DA</vt:lpwstr>
  </property>
</Properties>
</file>